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E" w:rsidRDefault="00303D2B" w:rsidP="00A61EC6">
      <w:pPr>
        <w:spacing w:after="0" w:line="240" w:lineRule="auto"/>
        <w:rPr>
          <w:noProof/>
          <w:lang w:eastAsia="it-IT"/>
        </w:rPr>
      </w:pPr>
      <w:r w:rsidRPr="00303D2B">
        <w:rPr>
          <w:noProof/>
          <w:lang w:eastAsia="it-IT"/>
        </w:rPr>
        <w:drawing>
          <wp:inline distT="0" distB="0" distL="0" distR="0" wp14:anchorId="064C8CE3" wp14:editId="41C5A181">
            <wp:extent cx="3537401" cy="891540"/>
            <wp:effectExtent l="0" t="0" r="6350" b="3810"/>
            <wp:docPr id="3" name="Immagine 3" descr="X:\Studio\ASSOCIAZIONE_PROPRIETA_EDILIZIA\CONFEDILIZIA_REGGIO\LOGO\logoxcialda_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xcialda_aranc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83" cy="9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8EC">
        <w:rPr>
          <w:noProof/>
          <w:lang w:eastAsia="it-IT"/>
        </w:rPr>
        <w:t xml:space="preserve">      </w:t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C018EC">
        <w:rPr>
          <w:noProof/>
          <w:lang w:eastAsia="it-IT"/>
        </w:rPr>
        <w:t xml:space="preserve"> </w:t>
      </w:r>
      <w:r w:rsidR="00A61EC6" w:rsidRPr="00EC4232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1C7F077A" wp14:editId="504EA3D5">
            <wp:extent cx="1939951" cy="567739"/>
            <wp:effectExtent l="0" t="0" r="3175" b="3810"/>
            <wp:docPr id="5" name="Immagine 1" descr="M:\SOCI\Walter\PERSONALI\ORDINE ARCHITETTI\logo_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OCI\Walter\PERSONALI\ORDINE ARCHITETTI\logo_architet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23" cy="57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C6">
        <w:rPr>
          <w:noProof/>
          <w:lang w:eastAsia="it-IT"/>
        </w:rPr>
        <w:drawing>
          <wp:inline distT="0" distB="0" distL="0" distR="0" wp14:anchorId="5D74DF74" wp14:editId="67AD3B28">
            <wp:extent cx="830950" cy="792480"/>
            <wp:effectExtent l="0" t="0" r="7620" b="7620"/>
            <wp:docPr id="2" name="Immagine 2" descr="X:\Studio\ASSOCIAZIONE_PROPRIETA_EDILIZIA\CONFEDILIZIA_REGGIO\LOGO\logo-portale-geome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-portale-geomet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94" cy="8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7C" w:rsidRPr="002077AC" w:rsidRDefault="00DD33BA" w:rsidP="00EB457C">
      <w:pPr>
        <w:spacing w:after="0" w:line="240" w:lineRule="auto"/>
        <w:rPr>
          <w:sz w:val="4"/>
        </w:rPr>
      </w:pPr>
      <w:r w:rsidRPr="00DD33BA">
        <w:rPr>
          <w:b/>
          <w:i/>
          <w:noProof/>
          <w:color w:val="E36C0A" w:themeColor="accent6" w:themeShade="BF"/>
          <w:lang w:eastAsia="it-IT"/>
        </w:rPr>
        <w:t>dal 1883 l’organizzazione storica della proprietà immobiliare</w:t>
      </w:r>
      <w:r w:rsidR="00EB457C" w:rsidRPr="00EB457C">
        <w:rPr>
          <w:b/>
          <w:noProof/>
          <w:color w:val="E36C0A" w:themeColor="accent6" w:themeShade="BF"/>
          <w:lang w:eastAsia="it-IT"/>
        </w:rPr>
        <w:t xml:space="preserve"> </w:t>
      </w:r>
      <w:r w:rsidR="00A61EC6">
        <w:rPr>
          <w:b/>
          <w:noProof/>
          <w:color w:val="E36C0A" w:themeColor="accent6" w:themeShade="BF"/>
          <w:lang w:eastAsia="it-IT"/>
        </w:rPr>
        <w:t xml:space="preserve"> </w:t>
      </w:r>
      <w:r w:rsidR="00FD5FA9">
        <w:rPr>
          <w:b/>
          <w:noProof/>
          <w:color w:val="E36C0A" w:themeColor="accent6" w:themeShade="BF"/>
          <w:lang w:eastAsia="it-IT"/>
        </w:rPr>
        <w:tab/>
      </w:r>
      <w:r w:rsidR="00A61EC6">
        <w:rPr>
          <w:b/>
          <w:noProof/>
          <w:color w:val="E36C0A" w:themeColor="accent6" w:themeShade="BF"/>
          <w:lang w:eastAsia="it-IT"/>
        </w:rPr>
        <w:t xml:space="preserve">                                     </w:t>
      </w:r>
      <w:r w:rsidR="00EB457C" w:rsidRPr="00631D5A">
        <w:rPr>
          <w:b/>
          <w:noProof/>
          <w:color w:val="7F7F7F" w:themeColor="text1" w:themeTint="80"/>
          <w:lang w:eastAsia="it-IT"/>
        </w:rPr>
        <w:t>Con il patrocinio di:</w:t>
      </w:r>
      <w:r w:rsidR="00EB457C" w:rsidRPr="00631D5A">
        <w:rPr>
          <w:noProof/>
          <w:color w:val="7F7F7F" w:themeColor="text1" w:themeTint="80"/>
          <w:lang w:eastAsia="it-IT"/>
        </w:rPr>
        <w:t xml:space="preserve">   </w:t>
      </w:r>
      <w:r w:rsidR="00EB457C" w:rsidRPr="002D3D76">
        <w:rPr>
          <w:noProof/>
          <w:lang w:eastAsia="it-IT"/>
        </w:rPr>
        <w:tab/>
      </w:r>
    </w:p>
    <w:p w:rsidR="00944AAE" w:rsidRPr="00A61EC6" w:rsidRDefault="00944AAE" w:rsidP="00944AAE">
      <w:pPr>
        <w:spacing w:after="0" w:line="240" w:lineRule="auto"/>
        <w:jc w:val="center"/>
        <w:rPr>
          <w:b/>
          <w:i/>
          <w:noProof/>
          <w:color w:val="E36C0A" w:themeColor="accent6" w:themeShade="BF"/>
          <w:sz w:val="16"/>
          <w:szCs w:val="36"/>
          <w:lang w:eastAsia="it-IT"/>
        </w:rPr>
      </w:pPr>
    </w:p>
    <w:p w:rsidR="00A61EC6" w:rsidRPr="00A61EC6" w:rsidRDefault="00A61EC6" w:rsidP="00944AAE">
      <w:pPr>
        <w:spacing w:after="0" w:line="240" w:lineRule="auto"/>
        <w:jc w:val="center"/>
        <w:rPr>
          <w:b/>
          <w:i/>
          <w:noProof/>
          <w:color w:val="E36C0A" w:themeColor="accent6" w:themeShade="BF"/>
          <w:sz w:val="20"/>
          <w:szCs w:val="36"/>
          <w:lang w:eastAsia="it-IT"/>
        </w:rPr>
      </w:pPr>
    </w:p>
    <w:p w:rsidR="00011956" w:rsidRPr="0028738D" w:rsidRDefault="0043027A" w:rsidP="0028738D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40"/>
        </w:rPr>
      </w:pPr>
      <w:r w:rsidRPr="0028738D">
        <w:rPr>
          <w:rFonts w:cs="TrebuchetMS"/>
          <w:b/>
          <w:i/>
          <w:color w:val="E36C0A" w:themeColor="accent6" w:themeShade="BF"/>
          <w:sz w:val="40"/>
        </w:rPr>
        <w:t>“</w:t>
      </w:r>
      <w:r w:rsidR="0028738D" w:rsidRPr="0028738D">
        <w:rPr>
          <w:rFonts w:cs="TrebuchetMS"/>
          <w:b/>
          <w:i/>
          <w:color w:val="E36C0A" w:themeColor="accent6" w:themeShade="BF"/>
          <w:sz w:val="40"/>
        </w:rPr>
        <w:t>PROROGHE E NOVITA’ IN MATERIA DI BONUS EDILIZI</w:t>
      </w:r>
      <w:r w:rsidR="00901CBD">
        <w:rPr>
          <w:rFonts w:cs="TrebuchetMS"/>
          <w:b/>
          <w:i/>
          <w:color w:val="E36C0A" w:themeColor="accent6" w:themeShade="BF"/>
          <w:sz w:val="40"/>
        </w:rPr>
        <w:t>A</w:t>
      </w:r>
      <w:r w:rsidR="0028738D" w:rsidRPr="0028738D">
        <w:rPr>
          <w:rFonts w:cs="TrebuchetMS"/>
          <w:b/>
          <w:i/>
          <w:color w:val="E36C0A" w:themeColor="accent6" w:themeShade="BF"/>
          <w:sz w:val="40"/>
        </w:rPr>
        <w:t xml:space="preserve"> - RIFLESSIONI SULLA FISCALITA’ IMMOBILIARE DOPO LA LEGGE 145/2018 (LEGGE DI BILANCIO 2019)</w:t>
      </w:r>
      <w:r w:rsidRPr="0028738D">
        <w:rPr>
          <w:rFonts w:cs="TrebuchetMS"/>
          <w:b/>
          <w:i/>
          <w:color w:val="E36C0A" w:themeColor="accent6" w:themeShade="BF"/>
          <w:sz w:val="40"/>
        </w:rPr>
        <w:t>”</w:t>
      </w:r>
    </w:p>
    <w:p w:rsidR="00C018EC" w:rsidRDefault="00C018EC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Pr="00833B1E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011956" w:rsidRPr="0088587B" w:rsidRDefault="0028738D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b/>
          <w:color w:val="E36C0A" w:themeColor="accent6" w:themeShade="BF"/>
          <w:sz w:val="34"/>
          <w:szCs w:val="34"/>
        </w:rPr>
        <w:t xml:space="preserve">Venerdì 15 marzo </w:t>
      </w:r>
      <w:r w:rsidR="00011956" w:rsidRPr="0088587B">
        <w:rPr>
          <w:rFonts w:cs="TrebuchetMS"/>
          <w:color w:val="E36C0A" w:themeColor="accent6" w:themeShade="BF"/>
          <w:sz w:val="32"/>
        </w:rPr>
        <w:t>dalle ore 14.45 alle ore 18.45</w:t>
      </w:r>
      <w:r w:rsidR="00011956" w:rsidRPr="0088587B">
        <w:rPr>
          <w:rFonts w:cs="TrebuchetMS"/>
          <w:color w:val="E36C0A" w:themeColor="accent6" w:themeShade="BF"/>
          <w:sz w:val="28"/>
        </w:rPr>
        <w:t>, presso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color w:val="E36C0A" w:themeColor="accent6" w:themeShade="BF"/>
          <w:sz w:val="28"/>
        </w:rPr>
        <w:t>la sala conferenze dell’Associazione della Proprietà Edilizia - Confedilizia di Reggio Emilia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color w:val="E36C0A" w:themeColor="accent6" w:themeShade="BF"/>
          <w:sz w:val="28"/>
        </w:rPr>
      </w:pPr>
      <w:r w:rsidRPr="0088587B">
        <w:rPr>
          <w:rFonts w:cs="TrebuchetMS"/>
          <w:b/>
          <w:color w:val="E36C0A" w:themeColor="accent6" w:themeShade="BF"/>
          <w:sz w:val="28"/>
        </w:rPr>
        <w:t>Via Tavolata 6</w:t>
      </w:r>
      <w:r w:rsidRPr="0088587B">
        <w:rPr>
          <w:rFonts w:cs="TrebuchetMS"/>
          <w:color w:val="E36C0A" w:themeColor="accent6" w:themeShade="BF"/>
          <w:sz w:val="28"/>
        </w:rPr>
        <w:t xml:space="preserve">, </w:t>
      </w:r>
      <w:r w:rsidRPr="0088587B">
        <w:rPr>
          <w:rFonts w:cs="TrebuchetMS"/>
          <w:b/>
          <w:color w:val="E36C0A" w:themeColor="accent6" w:themeShade="BF"/>
          <w:sz w:val="28"/>
        </w:rPr>
        <w:t>Reggio Emilia</w:t>
      </w:r>
    </w:p>
    <w:p w:rsidR="00C018EC" w:rsidRPr="0088587B" w:rsidRDefault="00C018EC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6"/>
        </w:rPr>
      </w:pP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color w:val="E36C0A" w:themeColor="accent6" w:themeShade="BF"/>
          <w:sz w:val="28"/>
        </w:rPr>
        <w:t>Relatori</w:t>
      </w:r>
    </w:p>
    <w:p w:rsidR="00FC2697" w:rsidRDefault="0028738D" w:rsidP="00FC2697">
      <w:pPr>
        <w:pStyle w:val="Paragrafoelenco"/>
        <w:ind w:hanging="360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b/>
          <w:i/>
          <w:color w:val="E36C0A" w:themeColor="accent6" w:themeShade="BF"/>
          <w:sz w:val="40"/>
        </w:rPr>
        <w:t xml:space="preserve">Avv. Stefano Ferri, </w:t>
      </w:r>
      <w:r>
        <w:rPr>
          <w:rFonts w:cs="TrebuchetMS"/>
          <w:color w:val="E36C0A" w:themeColor="accent6" w:themeShade="BF"/>
          <w:sz w:val="28"/>
        </w:rPr>
        <w:t>Commercialista, Consigliere Confedilizia Reggio Emilia</w:t>
      </w:r>
    </w:p>
    <w:p w:rsidR="00FC2697" w:rsidRPr="008904C1" w:rsidRDefault="00FC2697" w:rsidP="008904C1">
      <w:pPr>
        <w:rPr>
          <w:rFonts w:cs="TrebuchetMS"/>
          <w:i/>
          <w:color w:val="E36C0A" w:themeColor="accent6" w:themeShade="BF"/>
          <w:sz w:val="26"/>
          <w:szCs w:val="26"/>
        </w:rPr>
      </w:pPr>
      <w:r w:rsidRPr="008904C1">
        <w:rPr>
          <w:rFonts w:cs="TrebuchetMS"/>
          <w:i/>
          <w:color w:val="E36C0A" w:themeColor="accent6" w:themeShade="BF"/>
          <w:sz w:val="26"/>
          <w:szCs w:val="26"/>
        </w:rPr>
        <w:t>Bonus Casa, applicazione in casi pratici, novità fiscali in materia di imposte dirette e IVA con r</w:t>
      </w:r>
      <w:r w:rsidR="008904C1" w:rsidRPr="008904C1">
        <w:rPr>
          <w:rFonts w:cs="TrebuchetMS"/>
          <w:i/>
          <w:color w:val="E36C0A" w:themeColor="accent6" w:themeShade="BF"/>
          <w:sz w:val="26"/>
          <w:szCs w:val="26"/>
        </w:rPr>
        <w:t>iferimento al mondo immobiliare</w:t>
      </w:r>
    </w:p>
    <w:p w:rsidR="00FC2697" w:rsidRPr="008904C1" w:rsidRDefault="0028738D" w:rsidP="008904C1">
      <w:pPr>
        <w:rPr>
          <w:rFonts w:cs="TrebuchetMS"/>
          <w:i/>
          <w:color w:val="E36C0A" w:themeColor="accent6" w:themeShade="BF"/>
          <w:sz w:val="26"/>
          <w:szCs w:val="26"/>
        </w:rPr>
      </w:pPr>
      <w:r w:rsidRPr="0028738D">
        <w:rPr>
          <w:rFonts w:cs="TrebuchetMS"/>
          <w:b/>
          <w:i/>
          <w:color w:val="E36C0A" w:themeColor="accent6" w:themeShade="BF"/>
          <w:sz w:val="40"/>
        </w:rPr>
        <w:t>Notaio</w:t>
      </w:r>
      <w:r>
        <w:rPr>
          <w:rFonts w:cs="TrebuchetMS"/>
          <w:b/>
          <w:i/>
          <w:color w:val="E36C0A" w:themeColor="accent6" w:themeShade="BF"/>
          <w:sz w:val="40"/>
        </w:rPr>
        <w:t xml:space="preserve"> </w:t>
      </w:r>
      <w:r w:rsidR="00FC2697">
        <w:rPr>
          <w:rFonts w:cs="TrebuchetMS"/>
          <w:b/>
          <w:i/>
          <w:color w:val="E36C0A" w:themeColor="accent6" w:themeShade="BF"/>
          <w:sz w:val="40"/>
        </w:rPr>
        <w:t>Maura Manghi</w:t>
      </w:r>
    </w:p>
    <w:p w:rsidR="0028738D" w:rsidRPr="008904C1" w:rsidRDefault="00FC2697" w:rsidP="008904C1">
      <w:pPr>
        <w:rPr>
          <w:rFonts w:cs="TrebuchetMS"/>
          <w:i/>
          <w:color w:val="E36C0A" w:themeColor="accent6" w:themeShade="BF"/>
          <w:sz w:val="26"/>
          <w:szCs w:val="26"/>
        </w:rPr>
      </w:pPr>
      <w:r w:rsidRPr="008904C1">
        <w:rPr>
          <w:rFonts w:cs="TrebuchetMS"/>
          <w:i/>
          <w:color w:val="E36C0A" w:themeColor="accent6" w:themeShade="BF"/>
          <w:sz w:val="26"/>
          <w:szCs w:val="26"/>
        </w:rPr>
        <w:t>“imposte d’atto” relative agli immobili, agevolazioni prima casa, “conto dedicato”</w:t>
      </w:r>
      <w:r w:rsidR="007B466F" w:rsidRPr="008904C1">
        <w:rPr>
          <w:rFonts w:cs="TrebuchetMS"/>
          <w:i/>
          <w:color w:val="E36C0A" w:themeColor="accent6" w:themeShade="BF"/>
          <w:sz w:val="26"/>
          <w:szCs w:val="26"/>
        </w:rPr>
        <w:t>….</w:t>
      </w:r>
    </w:p>
    <w:p w:rsidR="00EA6383" w:rsidRDefault="0088587B" w:rsidP="00944AAE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color w:val="E36C0A" w:themeColor="accent6" w:themeShade="BF"/>
          <w:sz w:val="28"/>
        </w:rPr>
      </w:pPr>
      <w:bookmarkStart w:id="0" w:name="_GoBack"/>
      <w:bookmarkEnd w:id="0"/>
      <w:r>
        <w:rPr>
          <w:rFonts w:cs="TrebuchetMS"/>
          <w:color w:val="E36C0A" w:themeColor="accent6" w:themeShade="BF"/>
          <w:sz w:val="28"/>
        </w:rPr>
        <w:t xml:space="preserve">  </w:t>
      </w:r>
      <w:r>
        <w:rPr>
          <w:rFonts w:cs="TrebuchetMS"/>
          <w:color w:val="E36C0A" w:themeColor="accent6" w:themeShade="BF"/>
          <w:sz w:val="28"/>
        </w:rPr>
        <w:tab/>
      </w:r>
    </w:p>
    <w:p w:rsidR="00C018EC" w:rsidRPr="0088587B" w:rsidRDefault="0088587B" w:rsidP="00EA6383">
      <w:pPr>
        <w:autoSpaceDE w:val="0"/>
        <w:autoSpaceDN w:val="0"/>
        <w:adjustRightInd w:val="0"/>
        <w:spacing w:after="0" w:line="240" w:lineRule="auto"/>
        <w:ind w:left="9912"/>
        <w:rPr>
          <w:rFonts w:cs="TrebuchetMS"/>
          <w:b/>
          <w:color w:val="E36C0A" w:themeColor="accent6" w:themeShade="BF"/>
        </w:rPr>
      </w:pPr>
      <w:r>
        <w:rPr>
          <w:rFonts w:cs="TrebuchetMS"/>
          <w:color w:val="E36C0A" w:themeColor="accent6" w:themeShade="BF"/>
          <w:sz w:val="28"/>
        </w:rPr>
        <w:t xml:space="preserve"> </w:t>
      </w:r>
      <w:r w:rsidR="00C018EC" w:rsidRPr="0088587B">
        <w:rPr>
          <w:rFonts w:cs="TrebuchetMS"/>
          <w:b/>
          <w:color w:val="E36C0A" w:themeColor="accent6" w:themeShade="BF"/>
        </w:rPr>
        <w:t>Riservato agli iscritti Confedilizia</w:t>
      </w:r>
    </w:p>
    <w:p w:rsidR="0088587B" w:rsidRDefault="0088587B" w:rsidP="00AE4F81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 w:rsidRPr="0088587B">
        <w:rPr>
          <w:rFonts w:cs="TrebuchetMS"/>
          <w:color w:val="E36C0A" w:themeColor="accent6" w:themeShade="BF"/>
          <w:sz w:val="28"/>
        </w:rPr>
        <w:t xml:space="preserve">Per info: ape_re@hotmail.it - </w:t>
      </w:r>
      <w:proofErr w:type="spellStart"/>
      <w:r w:rsidRPr="0088587B">
        <w:rPr>
          <w:rFonts w:cs="TrebuchetMS"/>
          <w:color w:val="E36C0A" w:themeColor="accent6" w:themeShade="BF"/>
          <w:sz w:val="28"/>
        </w:rPr>
        <w:t>tel</w:t>
      </w:r>
      <w:proofErr w:type="spellEnd"/>
      <w:r w:rsidRPr="0088587B">
        <w:rPr>
          <w:rFonts w:cs="TrebuchetMS"/>
          <w:color w:val="E36C0A" w:themeColor="accent6" w:themeShade="BF"/>
          <w:sz w:val="28"/>
        </w:rPr>
        <w:t>: 0522.43.39.05</w:t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  <w:t>(quota valida per tutto l’anno: €. 40</w:t>
      </w:r>
      <w:r w:rsidR="00C018EC" w:rsidRPr="0088587B">
        <w:rPr>
          <w:rFonts w:cs="TrebuchetMS"/>
          <w:b/>
          <w:color w:val="E36C0A" w:themeColor="accent6" w:themeShade="BF"/>
        </w:rPr>
        <w:tab/>
      </w:r>
    </w:p>
    <w:p w:rsidR="00944AAE" w:rsidRDefault="0088587B" w:rsidP="00944AAE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>
        <w:rPr>
          <w:rFonts w:cs="TrebuchetMS"/>
          <w:b/>
          <w:color w:val="E36C0A" w:themeColor="accent6" w:themeShade="BF"/>
        </w:rPr>
        <w:tab/>
      </w:r>
      <w:r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  <w:t>con possibilità di iscrizione in loco)</w:t>
      </w:r>
    </w:p>
    <w:p w:rsidR="00A61EC6" w:rsidRDefault="00A61EC6" w:rsidP="00944AAE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</w:p>
    <w:p w:rsidR="00D36420" w:rsidRPr="0088587B" w:rsidRDefault="00A321C9" w:rsidP="00944AAE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28"/>
          <w:u w:val="single"/>
        </w:rPr>
      </w:pPr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Riconosciuti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</w:t>
      </w:r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CF per gli Arch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itetti,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CF per i Geometri e </w:t>
      </w:r>
      <w:r w:rsidR="0028738D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815E53">
        <w:rPr>
          <w:rFonts w:cs="TrebuchetMS"/>
          <w:b/>
          <w:i/>
          <w:color w:val="E36C0A" w:themeColor="accent6" w:themeShade="BF"/>
          <w:sz w:val="28"/>
          <w:u w:val="single"/>
        </w:rPr>
        <w:t>CF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per gli</w:t>
      </w:r>
      <w:r w:rsidR="0043027A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  <w:r w:rsidR="008762A7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Avvocati</w:t>
      </w:r>
      <w:r w:rsidR="00833B1E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</w:p>
    <w:sectPr w:rsidR="00D36420" w:rsidRPr="0088587B" w:rsidSect="00944AAE">
      <w:headerReference w:type="even" r:id="rId12"/>
      <w:headerReference w:type="default" r:id="rId13"/>
      <w:headerReference w:type="first" r:id="rId14"/>
      <w:pgSz w:w="15120" w:h="10440" w:orient="landscape" w:code="7"/>
      <w:pgMar w:top="622" w:right="720" w:bottom="568" w:left="720" w:header="142" w:footer="0" w:gutter="0"/>
      <w:pgBorders w:offsetFrom="page">
        <w:top w:val="tornPaperBlack" w:sz="20" w:space="24" w:color="E36C0A" w:themeColor="accent6" w:themeShade="BF"/>
        <w:left w:val="tornPaperBlack" w:sz="20" w:space="24" w:color="E36C0A" w:themeColor="accent6" w:themeShade="BF"/>
        <w:bottom w:val="tornPaperBlack" w:sz="20" w:space="24" w:color="E36C0A" w:themeColor="accent6" w:themeShade="BF"/>
        <w:right w:val="tornPaperBlack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2E" w:rsidRDefault="00592F2E" w:rsidP="00592F2E">
      <w:pPr>
        <w:spacing w:after="0" w:line="240" w:lineRule="auto"/>
      </w:pPr>
      <w:r>
        <w:separator/>
      </w:r>
    </w:p>
  </w:endnote>
  <w:end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2E" w:rsidRDefault="00592F2E" w:rsidP="00592F2E">
      <w:pPr>
        <w:spacing w:after="0" w:line="240" w:lineRule="auto"/>
      </w:pPr>
      <w:r>
        <w:separator/>
      </w:r>
    </w:p>
  </w:footnote>
  <w:foot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E85F3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6" o:spid="_x0000_s2065" type="#_x0000_t75" style="position:absolute;margin-left:0;margin-top:0;width:494.75pt;height:319.55pt;z-index:-251657216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E85F3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7" o:spid="_x0000_s2066" type="#_x0000_t75" style="position:absolute;margin-left:0;margin-top:0;width:494.75pt;height:319.55pt;z-index:-251656192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2E" w:rsidRDefault="00E85F3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5" o:spid="_x0000_s2064" type="#_x0000_t75" style="position:absolute;margin-left:0;margin-top:0;width:494.75pt;height:319.55pt;z-index:-251658240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699"/>
    <w:multiLevelType w:val="hybridMultilevel"/>
    <w:tmpl w:val="01A20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6D6"/>
    <w:multiLevelType w:val="hybridMultilevel"/>
    <w:tmpl w:val="D3F4CF38"/>
    <w:lvl w:ilvl="0" w:tplc="34A06248">
      <w:numFmt w:val="bullet"/>
      <w:lvlText w:val="-"/>
      <w:lvlJc w:val="left"/>
      <w:pPr>
        <w:ind w:left="108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CB55A7"/>
    <w:multiLevelType w:val="hybridMultilevel"/>
    <w:tmpl w:val="E31C2952"/>
    <w:lvl w:ilvl="0" w:tplc="187E1F66"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93"/>
    <w:rsid w:val="00006391"/>
    <w:rsid w:val="00011956"/>
    <w:rsid w:val="00043B74"/>
    <w:rsid w:val="00063CF0"/>
    <w:rsid w:val="00064AEC"/>
    <w:rsid w:val="000A2450"/>
    <w:rsid w:val="000D0C71"/>
    <w:rsid w:val="000D593C"/>
    <w:rsid w:val="000F6263"/>
    <w:rsid w:val="000F7258"/>
    <w:rsid w:val="001859CD"/>
    <w:rsid w:val="00201865"/>
    <w:rsid w:val="002077AC"/>
    <w:rsid w:val="00221F08"/>
    <w:rsid w:val="00265A10"/>
    <w:rsid w:val="0028738D"/>
    <w:rsid w:val="00303D2B"/>
    <w:rsid w:val="0037233F"/>
    <w:rsid w:val="003D4C93"/>
    <w:rsid w:val="003F4822"/>
    <w:rsid w:val="00405D69"/>
    <w:rsid w:val="0043027A"/>
    <w:rsid w:val="004444EE"/>
    <w:rsid w:val="00447B60"/>
    <w:rsid w:val="004675EF"/>
    <w:rsid w:val="00473890"/>
    <w:rsid w:val="005071EC"/>
    <w:rsid w:val="00537E71"/>
    <w:rsid w:val="005917F6"/>
    <w:rsid w:val="00592F2E"/>
    <w:rsid w:val="005B3BFF"/>
    <w:rsid w:val="005D17CD"/>
    <w:rsid w:val="005E2194"/>
    <w:rsid w:val="005E5DCC"/>
    <w:rsid w:val="005F1090"/>
    <w:rsid w:val="00631D5A"/>
    <w:rsid w:val="00634A79"/>
    <w:rsid w:val="006875F6"/>
    <w:rsid w:val="006B1D31"/>
    <w:rsid w:val="006C56EF"/>
    <w:rsid w:val="006F06E9"/>
    <w:rsid w:val="007A4A56"/>
    <w:rsid w:val="007A6716"/>
    <w:rsid w:val="007B466F"/>
    <w:rsid w:val="007F5996"/>
    <w:rsid w:val="00815E53"/>
    <w:rsid w:val="00833B1E"/>
    <w:rsid w:val="008477E4"/>
    <w:rsid w:val="00861AB5"/>
    <w:rsid w:val="008762A7"/>
    <w:rsid w:val="008768B7"/>
    <w:rsid w:val="0088587B"/>
    <w:rsid w:val="008904C1"/>
    <w:rsid w:val="00891373"/>
    <w:rsid w:val="00901CBD"/>
    <w:rsid w:val="00920F2A"/>
    <w:rsid w:val="00931BF1"/>
    <w:rsid w:val="00935493"/>
    <w:rsid w:val="0093760D"/>
    <w:rsid w:val="00940EEB"/>
    <w:rsid w:val="0094234E"/>
    <w:rsid w:val="00944AAE"/>
    <w:rsid w:val="00966F99"/>
    <w:rsid w:val="00A139F9"/>
    <w:rsid w:val="00A321C9"/>
    <w:rsid w:val="00A53AB5"/>
    <w:rsid w:val="00A61EC6"/>
    <w:rsid w:val="00A73C0F"/>
    <w:rsid w:val="00A86CB7"/>
    <w:rsid w:val="00AB798C"/>
    <w:rsid w:val="00AD0B5C"/>
    <w:rsid w:val="00AE40DE"/>
    <w:rsid w:val="00AE4F81"/>
    <w:rsid w:val="00AF0C39"/>
    <w:rsid w:val="00AF25E3"/>
    <w:rsid w:val="00B5025E"/>
    <w:rsid w:val="00B61563"/>
    <w:rsid w:val="00BA67B3"/>
    <w:rsid w:val="00BB1E8C"/>
    <w:rsid w:val="00BB75D7"/>
    <w:rsid w:val="00BC1B93"/>
    <w:rsid w:val="00BC7A73"/>
    <w:rsid w:val="00C018EC"/>
    <w:rsid w:val="00C02C50"/>
    <w:rsid w:val="00C129B5"/>
    <w:rsid w:val="00C84BD3"/>
    <w:rsid w:val="00CB3384"/>
    <w:rsid w:val="00D36420"/>
    <w:rsid w:val="00D56D46"/>
    <w:rsid w:val="00D84B1D"/>
    <w:rsid w:val="00DA09CE"/>
    <w:rsid w:val="00DD33BA"/>
    <w:rsid w:val="00DE699B"/>
    <w:rsid w:val="00E03462"/>
    <w:rsid w:val="00E04D1D"/>
    <w:rsid w:val="00E75BEF"/>
    <w:rsid w:val="00E84582"/>
    <w:rsid w:val="00E85F3B"/>
    <w:rsid w:val="00EA6383"/>
    <w:rsid w:val="00EB457C"/>
    <w:rsid w:val="00ED4539"/>
    <w:rsid w:val="00EE67E4"/>
    <w:rsid w:val="00EF2ABB"/>
    <w:rsid w:val="00F06028"/>
    <w:rsid w:val="00F16D2A"/>
    <w:rsid w:val="00F34FC2"/>
    <w:rsid w:val="00FC2697"/>
    <w:rsid w:val="00FC34C5"/>
    <w:rsid w:val="00FD5FA9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4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2E"/>
  </w:style>
  <w:style w:type="paragraph" w:styleId="Pidipagina">
    <w:name w:val="footer"/>
    <w:basedOn w:val="Normale"/>
    <w:link w:val="Pidipagina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F2E"/>
  </w:style>
  <w:style w:type="character" w:customStyle="1" w:styleId="apple-converted-space">
    <w:name w:val="apple-converted-space"/>
    <w:basedOn w:val="Carpredefinitoparagrafo"/>
    <w:rsid w:val="00303D2B"/>
  </w:style>
  <w:style w:type="paragraph" w:customStyle="1" w:styleId="ecxmsonormal">
    <w:name w:val="ecxmsonormal"/>
    <w:basedOn w:val="Normale"/>
    <w:rsid w:val="0030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1956"/>
    <w:pPr>
      <w:spacing w:after="160" w:line="259" w:lineRule="auto"/>
      <w:ind w:left="720"/>
      <w:contextualSpacing/>
    </w:pPr>
  </w:style>
  <w:style w:type="paragraph" w:customStyle="1" w:styleId="rtecenter">
    <w:name w:val="rtecenter"/>
    <w:basedOn w:val="Normale"/>
    <w:rsid w:val="00EA6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6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4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2E"/>
  </w:style>
  <w:style w:type="paragraph" w:styleId="Pidipagina">
    <w:name w:val="footer"/>
    <w:basedOn w:val="Normale"/>
    <w:link w:val="Pidipagina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F2E"/>
  </w:style>
  <w:style w:type="character" w:customStyle="1" w:styleId="apple-converted-space">
    <w:name w:val="apple-converted-space"/>
    <w:basedOn w:val="Carpredefinitoparagrafo"/>
    <w:rsid w:val="00303D2B"/>
  </w:style>
  <w:style w:type="paragraph" w:customStyle="1" w:styleId="ecxmsonormal">
    <w:name w:val="ecxmsonormal"/>
    <w:basedOn w:val="Normale"/>
    <w:rsid w:val="0030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1956"/>
    <w:pPr>
      <w:spacing w:after="160" w:line="259" w:lineRule="auto"/>
      <w:ind w:left="720"/>
      <w:contextualSpacing/>
    </w:pPr>
  </w:style>
  <w:style w:type="paragraph" w:customStyle="1" w:styleId="rtecenter">
    <w:name w:val="rtecenter"/>
    <w:basedOn w:val="Normale"/>
    <w:rsid w:val="00EA6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6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0346-B672-417C-83D5-64348716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Terenziani</dc:creator>
  <cp:lastModifiedBy>Annamaria Terenziani</cp:lastModifiedBy>
  <cp:revision>3</cp:revision>
  <cp:lastPrinted>2018-09-21T09:07:00Z</cp:lastPrinted>
  <dcterms:created xsi:type="dcterms:W3CDTF">2019-02-07T22:46:00Z</dcterms:created>
  <dcterms:modified xsi:type="dcterms:W3CDTF">2019-02-07T22:46:00Z</dcterms:modified>
</cp:coreProperties>
</file>